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附件1</w:t>
      </w:r>
    </w:p>
    <w:p>
      <w:pPr>
        <w:spacing w:line="520" w:lineRule="exact"/>
        <w:jc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河北交投集团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面向社会招</w:t>
      </w:r>
      <w:r>
        <w:rPr>
          <w:rFonts w:ascii="Times New Roman" w:hAnsi="Times New Roman" w:eastAsia="方正小标宋_GBK" w:cs="Times New Roman"/>
          <w:sz w:val="40"/>
          <w:szCs w:val="40"/>
        </w:rPr>
        <w:t>聘工作人员计划表</w:t>
      </w:r>
    </w:p>
    <w:tbl>
      <w:tblPr>
        <w:tblStyle w:val="9"/>
        <w:tblW w:w="8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376"/>
        <w:gridCol w:w="1140"/>
        <w:gridCol w:w="3630"/>
        <w:gridCol w:w="6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7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公司名称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岗位名称</w:t>
            </w:r>
          </w:p>
        </w:tc>
        <w:tc>
          <w:tcPr>
            <w:tcW w:w="3630" w:type="dxa"/>
            <w:vAlign w:val="center"/>
          </w:tcPr>
          <w:p>
            <w:pPr>
              <w:spacing w:line="0" w:lineRule="atLeast"/>
              <w:ind w:firstLine="361" w:firstLineChars="200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岗位要求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需求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945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河北交投物流有限公司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投融资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管理</w:t>
            </w:r>
          </w:p>
        </w:tc>
        <w:tc>
          <w:tcPr>
            <w:tcW w:w="3630" w:type="dxa"/>
            <w:vAlign w:val="center"/>
          </w:tcPr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1.研究生学历；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2.经济、金融相关专业；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18"/>
                <w:szCs w:val="18"/>
              </w:rPr>
              <w:t>应届毕业生或毕业不满2年的往届毕业生。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0" w:lineRule="atLeas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石家庄市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财务岗</w:t>
            </w:r>
          </w:p>
        </w:tc>
        <w:tc>
          <w:tcPr>
            <w:tcW w:w="3630" w:type="dxa"/>
            <w:vAlign w:val="center"/>
          </w:tcPr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1.全日制本科及以上学历；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2.财务、会计等相关专业（其中研究生学历要求本科与研究生阶段专业均为财务、会计等相关专业）；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8"/>
                <w:szCs w:val="18"/>
              </w:rPr>
              <w:t>3.应届毕业生或毕业不满2年的往届毕业生。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业务岗</w:t>
            </w:r>
          </w:p>
        </w:tc>
        <w:tc>
          <w:tcPr>
            <w:tcW w:w="3630" w:type="dxa"/>
            <w:vAlign w:val="center"/>
          </w:tcPr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1.全日制本科及以上学历；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2.物流类、工程类等相关专业；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8"/>
                <w:szCs w:val="18"/>
              </w:rPr>
              <w:t>3.应届毕业生或毕业不满2年的往届毕业生。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河北太行食品有限公司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机房设备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维护岗</w:t>
            </w:r>
          </w:p>
        </w:tc>
        <w:tc>
          <w:tcPr>
            <w:tcW w:w="3630" w:type="dxa"/>
            <w:vAlign w:val="center"/>
          </w:tcPr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1.全日制本科及以上学历；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2.工学、工程类相关专业；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18"/>
                <w:szCs w:val="18"/>
              </w:rPr>
              <w:t>3.应届毕业生或毕业不满2年的往届毕业生。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石家庄市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鹿泉区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市场拓展</w:t>
            </w:r>
          </w:p>
        </w:tc>
        <w:tc>
          <w:tcPr>
            <w:tcW w:w="3630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本科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及以上学历；</w:t>
            </w:r>
          </w:p>
          <w:p>
            <w:pPr>
              <w:spacing w:line="0" w:lineRule="atLeas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2.从事3年及以上销售、产品推广、采购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或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贸易等工作经验；</w:t>
            </w:r>
          </w:p>
          <w:p>
            <w:pPr>
              <w:spacing w:line="0" w:lineRule="atLeas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3.具有较强的市场分析、营销、推广能力；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4.具备语言组织及文案写作能力，善于沟通，有较强的渠道开拓与客户关系管理能力、商务谈判能力。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tabs>
                <w:tab w:val="left" w:pos="811"/>
              </w:tabs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衡水智慧物流港有限公司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811"/>
              </w:tabs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财务部</w:t>
            </w:r>
          </w:p>
          <w:p>
            <w:pPr>
              <w:tabs>
                <w:tab w:val="left" w:pos="811"/>
              </w:tabs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出纳</w:t>
            </w:r>
          </w:p>
        </w:tc>
        <w:tc>
          <w:tcPr>
            <w:tcW w:w="3630" w:type="dxa"/>
            <w:vAlign w:val="center"/>
          </w:tcPr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1.本科及以上学历；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2.会计、财务管理、会计电算化等财务相关专业；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3.从事3年及以上财务相关工作经验；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4.熟练使用office办公软件和财务软件；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5.有良好的道德素质和职业道德水平、优秀的沟通协调能力。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衡水市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7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工程管理部经理</w:t>
            </w:r>
          </w:p>
        </w:tc>
        <w:tc>
          <w:tcPr>
            <w:tcW w:w="3630" w:type="dxa"/>
            <w:vAlign w:val="center"/>
          </w:tcPr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1.本科及以上学历；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2.工程类专业；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3.从事5年及以上项目工程管理、质检等相关工作经验；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4.具有中级及以上职称；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5.熟悉工程类相关专业知识与技能；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6.具备良好的职业道德水平、工作执行力、沟通协调能力。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8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工程管理部副经理</w:t>
            </w:r>
          </w:p>
        </w:tc>
        <w:tc>
          <w:tcPr>
            <w:tcW w:w="3630" w:type="dxa"/>
            <w:vAlign w:val="center"/>
          </w:tcPr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1.本科及以上学历；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2.工程类专业；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3.从事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年及以上项目工程管理、质检等相关工作经验；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4.具有中级及以上职称；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5.熟悉工程类相关专业知识与技能；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6.具备良好的职业道德水平、工作执行力、沟通协调能力。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9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项目工程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管理</w:t>
            </w:r>
          </w:p>
        </w:tc>
        <w:tc>
          <w:tcPr>
            <w:tcW w:w="3630" w:type="dxa"/>
            <w:vAlign w:val="center"/>
          </w:tcPr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1.全日制本科及以上学历；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2.工程类、交通运输类等相关专业；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 w:val="18"/>
                <w:szCs w:val="18"/>
              </w:rPr>
              <w:t>3.应届毕业生或毕业不满2年的往届毕业生。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10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地方事务部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办事员</w:t>
            </w:r>
          </w:p>
        </w:tc>
        <w:tc>
          <w:tcPr>
            <w:tcW w:w="3630" w:type="dxa"/>
            <w:vAlign w:val="center"/>
          </w:tcPr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本科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及以上学历；                        2.从事3年及以上建设项目土地征拆、地方事务处理等相关工作经验；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3.熟悉国家和有关行业部门发布的有关工程设施建设用地政策，了解相关审批流程； 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4.具有较强的组织协调能力和应变能力；  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5.有一定的行政管理或公共管理经验者优先。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11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运营管理部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业务岗</w:t>
            </w:r>
          </w:p>
        </w:tc>
        <w:tc>
          <w:tcPr>
            <w:tcW w:w="3630" w:type="dxa"/>
            <w:vAlign w:val="center"/>
          </w:tcPr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本科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及以上学历；                 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2.从事3年以上运输管理、仓储运营、进出口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业务或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运营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分析等工作经验；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3.熟练使用办公软件；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4.具备良好的职业道德水平、工作执行力、沟通协调能力。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12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公子元(河北)建设项目管理有限公司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人力资源</w:t>
            </w:r>
          </w:p>
        </w:tc>
        <w:tc>
          <w:tcPr>
            <w:tcW w:w="3630" w:type="dxa"/>
            <w:vAlign w:val="center"/>
          </w:tcPr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本科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及以上学历；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2.从事3年及以上人力资源管理等相关工作经验；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3.熟练应用办公软件；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4.具有良好的职业道德水平、执行力、沟通协调能力。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石家庄市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13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出纳</w:t>
            </w:r>
          </w:p>
        </w:tc>
        <w:tc>
          <w:tcPr>
            <w:tcW w:w="3630" w:type="dxa"/>
            <w:vAlign w:val="center"/>
          </w:tcPr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本科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及以上学历；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2.会计、税务、财务管理等相关专业；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3.从事3年以上财务管理等相关工作经验；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4.熟练应用办公软件及财务软件；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5.具有良好的职业道德水平、执行力、沟通协调能力。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14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生产加工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管理</w:t>
            </w:r>
          </w:p>
        </w:tc>
        <w:tc>
          <w:tcPr>
            <w:tcW w:w="3630" w:type="dxa"/>
            <w:vAlign w:val="center"/>
          </w:tcPr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本科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及以上学历；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2.从事3年及以上砂石料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生产加工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、机械设备管理等相关工作经验；                                                                                          3.了解砂石料行情及行业内质量标准；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需要长期在一线工作；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5.经验丰富、业绩优异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可适当放宽条件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。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事业部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业务岗</w:t>
            </w:r>
          </w:p>
        </w:tc>
        <w:tc>
          <w:tcPr>
            <w:tcW w:w="3630" w:type="dxa"/>
            <w:vAlign w:val="center"/>
          </w:tcPr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本科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及以上学历；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2.从事3年及以上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贸易、项目策划、开发及管理或文旅运营管理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等相关工作经验；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3.熟练应用办公软件；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4.具有良好的职业道德水平、执行力、沟通协调能力。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44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16</w:t>
            </w:r>
          </w:p>
        </w:tc>
        <w:tc>
          <w:tcPr>
            <w:tcW w:w="137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河北交投井储物流有限公司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业务岗</w:t>
            </w:r>
          </w:p>
        </w:tc>
        <w:tc>
          <w:tcPr>
            <w:tcW w:w="3630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本科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及以上学历；</w:t>
            </w:r>
          </w:p>
          <w:p>
            <w:pPr>
              <w:spacing w:line="0" w:lineRule="atLeas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</w:rPr>
              <w:t>2.</w:t>
            </w: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从事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</w:rPr>
              <w:t>及</w:t>
            </w: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以上商贸物流、供应链金融、国际贸易等业务经验；</w:t>
            </w:r>
          </w:p>
          <w:p>
            <w:pPr>
              <w:spacing w:line="0" w:lineRule="atLeast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 xml:space="preserve">.熟练应用办公软件；                   </w:t>
            </w:r>
          </w:p>
          <w:p>
            <w:pPr>
              <w:pStyle w:val="12"/>
              <w:spacing w:line="0" w:lineRule="atLeas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  <w:t>.具有良好的职业道德、工作执行力、沟通协调能力。</w:t>
            </w:r>
          </w:p>
        </w:tc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石家庄市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井陉县</w:t>
            </w:r>
          </w:p>
        </w:tc>
      </w:tr>
    </w:tbl>
    <w:p>
      <w:pPr>
        <w:spacing w:line="52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0"/>
          <w:szCs w:val="30"/>
        </w:rPr>
        <w:t>附件2</w:t>
      </w:r>
    </w:p>
    <w:p>
      <w:pPr>
        <w:jc w:val="center"/>
        <w:outlineLvl w:val="0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报名表</w:t>
      </w:r>
    </w:p>
    <w:tbl>
      <w:tblPr>
        <w:tblStyle w:val="8"/>
        <w:tblW w:w="10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0"/>
        <w:gridCol w:w="630"/>
        <w:gridCol w:w="798"/>
        <w:gridCol w:w="357"/>
        <w:gridCol w:w="636"/>
        <w:gridCol w:w="712"/>
        <w:gridCol w:w="563"/>
        <w:gridCol w:w="426"/>
        <w:gridCol w:w="1559"/>
        <w:gridCol w:w="1276"/>
        <w:gridCol w:w="1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　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   年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月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宋体"/>
                <w:sz w:val="24"/>
              </w:rPr>
              <w:t>（  岁）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　族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　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right="-57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　党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　间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术职务</w:t>
            </w:r>
          </w:p>
        </w:tc>
        <w:tc>
          <w:tcPr>
            <w:tcW w:w="2421" w:type="dxa"/>
            <w:gridSpan w:val="4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熟悉专业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有何专长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历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　职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spacing w:line="240" w:lineRule="exact"/>
              <w:ind w:left="-113" w:right="-113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  <w:p>
            <w:pPr>
              <w:pStyle w:val="4"/>
              <w:rPr>
                <w:rFonts w:hint="default" w:ascii="Times New Roman" w:hAnsi="Times New Roman" w:eastAsia="方正仿宋_GBK"/>
              </w:rPr>
            </w:pPr>
          </w:p>
          <w:p>
            <w:pPr>
              <w:spacing w:line="240" w:lineRule="exact"/>
              <w:ind w:left="-113" w:right="-113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9" w:type="dxa"/>
            <w:gridSpan w:val="11"/>
          </w:tcPr>
          <w:p>
            <w:pPr>
              <w:spacing w:line="240" w:lineRule="exact"/>
              <w:ind w:right="-105" w:rightChars="-5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面貌</w:t>
            </w: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5388" w:type="dxa"/>
            <w:gridSpan w:val="9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本人签字</w:t>
            </w: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right="-105" w:rightChars="-5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填报意向岗位：</w:t>
            </w:r>
          </w:p>
          <w:p>
            <w:pPr>
              <w:spacing w:line="240" w:lineRule="exact"/>
              <w:ind w:left="-105" w:leftChars="-50" w:right="-105" w:rightChars="-50" w:firstLine="1800" w:firstLineChars="750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 w:firstLine="1800" w:firstLineChars="75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                </w:t>
            </w:r>
          </w:p>
          <w:p>
            <w:pPr>
              <w:spacing w:line="240" w:lineRule="exact"/>
              <w:ind w:left="-105" w:leftChars="-50" w:right="-105" w:rightChars="-50" w:firstLine="1800" w:firstLineChars="750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 w:firstLine="1800" w:firstLineChars="7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签字：</w:t>
            </w:r>
          </w:p>
          <w:p>
            <w:pPr>
              <w:spacing w:line="240" w:lineRule="exact"/>
              <w:ind w:left="-105" w:leftChars="-50" w:right="-105" w:rightChars="-50" w:firstLine="1800" w:firstLineChars="75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  <w:p>
            <w:pPr>
              <w:spacing w:line="240" w:lineRule="exact"/>
              <w:ind w:right="-105" w:rightChars="-5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月   日</w:t>
            </w:r>
          </w:p>
        </w:tc>
      </w:tr>
    </w:tbl>
    <w:p>
      <w:pPr>
        <w:pStyle w:val="2"/>
      </w:pPr>
    </w:p>
    <w:p>
      <w:pPr>
        <w:spacing w:line="540" w:lineRule="exact"/>
        <w:rPr>
          <w:rFonts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</w:pPr>
    </w:p>
    <w:p>
      <w:pPr>
        <w:pStyle w:val="2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4ZTMzZmNhODQ3YzlhYzdmMjY4ZDBmN2MxNmU4NTUifQ=="/>
  </w:docVars>
  <w:rsids>
    <w:rsidRoot w:val="00235440"/>
    <w:rsid w:val="00010C85"/>
    <w:rsid w:val="000716D7"/>
    <w:rsid w:val="000857C8"/>
    <w:rsid w:val="000B16B5"/>
    <w:rsid w:val="001F1609"/>
    <w:rsid w:val="00235440"/>
    <w:rsid w:val="00264976"/>
    <w:rsid w:val="00314493"/>
    <w:rsid w:val="0034273A"/>
    <w:rsid w:val="00525302"/>
    <w:rsid w:val="00725A6A"/>
    <w:rsid w:val="0077509A"/>
    <w:rsid w:val="007776B0"/>
    <w:rsid w:val="00882FF5"/>
    <w:rsid w:val="0090122F"/>
    <w:rsid w:val="0090710B"/>
    <w:rsid w:val="00A44CB5"/>
    <w:rsid w:val="00B85D51"/>
    <w:rsid w:val="00D31DD5"/>
    <w:rsid w:val="00EC4219"/>
    <w:rsid w:val="00FE0977"/>
    <w:rsid w:val="0FFD0A91"/>
    <w:rsid w:val="11851C0B"/>
    <w:rsid w:val="12F6691D"/>
    <w:rsid w:val="17AD6F65"/>
    <w:rsid w:val="17FE0021"/>
    <w:rsid w:val="1D073E9B"/>
    <w:rsid w:val="1F262338"/>
    <w:rsid w:val="2502400A"/>
    <w:rsid w:val="28304227"/>
    <w:rsid w:val="2A9D7742"/>
    <w:rsid w:val="2D4F0846"/>
    <w:rsid w:val="2D5D2100"/>
    <w:rsid w:val="37B207B5"/>
    <w:rsid w:val="38847E22"/>
    <w:rsid w:val="39280EE8"/>
    <w:rsid w:val="3A3C6A5B"/>
    <w:rsid w:val="3A410516"/>
    <w:rsid w:val="3D9077EA"/>
    <w:rsid w:val="3F6525B0"/>
    <w:rsid w:val="42E712CE"/>
    <w:rsid w:val="445C3AB0"/>
    <w:rsid w:val="462128E4"/>
    <w:rsid w:val="46595B26"/>
    <w:rsid w:val="4A2357D0"/>
    <w:rsid w:val="4AE25306"/>
    <w:rsid w:val="4E315126"/>
    <w:rsid w:val="53B70AA1"/>
    <w:rsid w:val="5BFB1E7B"/>
    <w:rsid w:val="61743E23"/>
    <w:rsid w:val="62345F5D"/>
    <w:rsid w:val="6618187B"/>
    <w:rsid w:val="69531548"/>
    <w:rsid w:val="6A334ED5"/>
    <w:rsid w:val="6D8B19B5"/>
    <w:rsid w:val="6F2F54CD"/>
    <w:rsid w:val="71AC2D21"/>
    <w:rsid w:val="735242C5"/>
    <w:rsid w:val="741C69DA"/>
    <w:rsid w:val="7480340D"/>
    <w:rsid w:val="74CA5D91"/>
    <w:rsid w:val="76A71125"/>
    <w:rsid w:val="7717632F"/>
    <w:rsid w:val="7725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360" w:lineRule="auto"/>
    </w:pPr>
    <w:rPr>
      <w:rFonts w:ascii="仿宋_GB2312" w:eastAsia="仿宋_GB2312"/>
      <w:sz w:val="30"/>
      <w:szCs w:val="30"/>
    </w:rPr>
  </w:style>
  <w:style w:type="paragraph" w:styleId="5">
    <w:name w:val="Body Text Indent"/>
    <w:basedOn w:val="1"/>
    <w:qFormat/>
    <w:uiPriority w:val="0"/>
    <w:pPr>
      <w:ind w:firstLine="600" w:firstLineChars="200"/>
    </w:pPr>
    <w:rPr>
      <w:rFonts w:ascii="楷体_GB2312" w:eastAsia="楷体_GB2312"/>
      <w:sz w:val="30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7">
    <w:name w:val="Body Text First Indent 2"/>
    <w:basedOn w:val="5"/>
    <w:qFormat/>
    <w:uiPriority w:val="0"/>
    <w:pPr>
      <w:ind w:firstLine="420"/>
    </w:p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Table Paragraph"/>
    <w:basedOn w:val="1"/>
    <w:qFormat/>
    <w:uiPriority w:val="0"/>
    <w:rPr>
      <w:rFonts w:ascii="仿宋_GB2312" w:hAnsi="宋体" w:eastAsia="仿宋_GB2312" w:cs="宋体"/>
      <w:szCs w:val="21"/>
    </w:rPr>
  </w:style>
  <w:style w:type="character" w:customStyle="1" w:styleId="14">
    <w:name w:val="标题 3 字符"/>
    <w:basedOn w:val="10"/>
    <w:link w:val="3"/>
    <w:semiHidden/>
    <w:qFormat/>
    <w:uiPriority w:val="9"/>
    <w:rPr>
      <w:b/>
      <w:bCs/>
      <w:kern w:val="2"/>
      <w:sz w:val="32"/>
      <w:szCs w:val="32"/>
    </w:rPr>
  </w:style>
  <w:style w:type="character" w:customStyle="1" w:styleId="15">
    <w:name w:val="15"/>
    <w:basedOn w:val="10"/>
    <w:qFormat/>
    <w:uiPriority w:val="0"/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1599</Words>
  <Characters>1678</Characters>
  <Lines>36</Lines>
  <Paragraphs>10</Paragraphs>
  <TotalTime>193</TotalTime>
  <ScaleCrop>false</ScaleCrop>
  <LinksUpToDate>false</LinksUpToDate>
  <CharactersWithSpaces>2075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2023-08-08T01:49:00Z</dcterms:created>
  <dc:creator>Administrator</dc:creator>
  <cp:lastModifiedBy>screat.</cp:lastModifiedBy>
  <dcterms:modified xsi:type="dcterms:W3CDTF">2023-08-09T00:55:15Z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7FCD1C5CA4DE46CA9BF4B780D1CADEB3_13</vt:lpwstr>
  </property>
</Properties>
</file>